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5"/>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2"/>
            <w:shd w:val="clear" w:color="auto" w:fill="auto"/>
            <w:vAlign w:val="center"/>
          </w:tcPr>
          <w:p>
            <w:pPr>
              <w:pStyle w:val="11"/>
              <w:rPr>
                <w:rFonts w:ascii="Arial" w:hAnsi="Arial" w:cs="Arial"/>
                <w:b/>
                <w:bCs/>
                <w:sz w:val="20"/>
                <w:szCs w:val="20"/>
              </w:rPr>
            </w:pPr>
            <w:r>
              <w:rPr>
                <w:rFonts w:ascii="Arial" w:hAnsi="Arial" w:cs="Arial"/>
                <w:sz w:val="20"/>
                <w:szCs w:val="20"/>
              </w:rPr>
              <w:t xml:space="preserve">Information to be visibly displayed on free-access 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(a) Maximum output power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lang w:val="en-US" w:eastAsia="zh-CN"/>
              </w:rPr>
              <w:t>3.6</w:t>
            </w:r>
            <w:r>
              <w:rPr>
                <w:rFonts w:hint="eastAsia" w:ascii="Arial" w:hAnsi="Arial" w:cs="Arial"/>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(b) Type of light source(s) for which it is intended:</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L</w:t>
            </w:r>
            <w:r>
              <w:rPr>
                <w:rFonts w:ascii="Arial" w:hAnsi="Arial" w:cs="Arial"/>
              </w:rPr>
              <w: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(c) Efficiency in full-load (%):</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color w:val="FF0000"/>
                <w:lang w:val="en-US" w:eastAsia="zh-CN"/>
              </w:rPr>
            </w:pPr>
            <w:r>
              <w:rPr>
                <w:rFonts w:hint="eastAsia" w:ascii="Arial" w:hAnsi="Arial" w:cs="Arial"/>
                <w:color w:val="FF0000"/>
                <w:lang w:val="en-US" w:eastAsia="zh-CN"/>
              </w:rPr>
              <w:t>70%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EUAlbertina" w:hAnsi="Times New Roman" w:cs="EUAlbertina"/>
                <w:sz w:val="19"/>
                <w:szCs w:val="19"/>
              </w:rPr>
            </w:pPr>
            <w:r>
              <w:rPr>
                <w:rFonts w:ascii="Arial" w:hAnsi="Arial" w:cs="Arial"/>
              </w:rPr>
              <w:t>(d) No-load power P</w:t>
            </w:r>
            <w:r>
              <w:rPr>
                <w:rFonts w:ascii="Arial" w:hAnsi="Arial" w:cs="Arial"/>
                <w:vertAlign w:val="subscript"/>
              </w:rPr>
              <w:t>no</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color w:val="FF0000"/>
                <w:lang w:val="en-US" w:eastAsia="zh-CN"/>
              </w:rPr>
            </w:pPr>
            <w:r>
              <w:rPr>
                <w:rFonts w:hint="eastAsia" w:ascii="Arial" w:hAnsi="Arial" w:cs="Arial"/>
                <w:color w:val="FF0000"/>
                <w:lang w:val="en-US" w:eastAsia="zh-CN"/>
              </w:rPr>
              <w:t>0.3W Max</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(e) Standby power P</w:t>
            </w:r>
            <w:r>
              <w:rPr>
                <w:rFonts w:ascii="Arial" w:hAnsi="Arial" w:cs="Arial"/>
                <w:vertAlign w:val="subscript"/>
              </w:rPr>
              <w:t>sb</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(f) Networked standby power P</w:t>
            </w:r>
            <w:r>
              <w:rPr>
                <w:rFonts w:ascii="Arial" w:hAnsi="Arial" w:cs="Arial"/>
                <w:vertAlign w:val="subscript"/>
              </w:rPr>
              <w:t>net</w:t>
            </w:r>
            <w:r>
              <w:rPr>
                <w:rFonts w:ascii="Arial" w:hAnsi="Arial" w:cs="Arial"/>
              </w:rPr>
              <w:t xml:space="preserve"> (W):</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(g) A warning if the control gear is not suitable for dimming of light sources or can be used only with specific types of dimmable light sources or using specific wired or wireless dimming methods. In the latter cases, detailed information on the conditions in which the control gear can be used for dimming shall be provided on the manufacturer’s or importer’s website</w:t>
            </w:r>
          </w:p>
        </w:tc>
        <w:tc>
          <w:tcPr>
            <w:tcW w:w="3895" w:type="dxa"/>
            <w:shd w:val="clear" w:color="auto" w:fill="auto"/>
            <w:vAlign w:val="center"/>
          </w:tcPr>
          <w:p>
            <w:pPr>
              <w:widowControl/>
              <w:tabs>
                <w:tab w:val="right" w:leader="dot" w:pos="4698"/>
              </w:tabs>
              <w:spacing w:before="54" w:after="66"/>
              <w:jc w:val="center"/>
              <w:rPr>
                <w:rFonts w:ascii="Arial" w:hAnsi="Arial" w:cs="Arial"/>
                <w:b/>
                <w:bCs/>
              </w:rPr>
            </w:pPr>
            <w:r>
              <w:rPr>
                <w:rFonts w:ascii="Arial" w:hAnsi="Arial" w:cs="Arial"/>
              </w:rPr>
              <w:t>not suitable for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180" w:type="dxa"/>
            <w:gridSpan w:val="2"/>
            <w:shd w:val="clear" w:color="auto" w:fill="auto"/>
            <w:vAlign w:val="center"/>
          </w:tcPr>
          <w:p>
            <w:pPr>
              <w:pStyle w:val="11"/>
              <w:rPr>
                <w:rFonts w:ascii="Arial" w:hAnsi="Arial" w:cs="Arial"/>
                <w:sz w:val="20"/>
                <w:szCs w:val="20"/>
              </w:rPr>
            </w:pPr>
            <w:r>
              <w:rPr>
                <w:rFonts w:ascii="Arial" w:hAnsi="Arial" w:cs="Arial"/>
                <w:sz w:val="20"/>
                <w:szCs w:val="20"/>
              </w:rPr>
              <w:t xml:space="preserve">Information to be visibly displayed on free-access website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h</w:t>
            </w:r>
            <w:r>
              <w:rPr>
                <w:rFonts w:ascii="Arial" w:hAnsi="Arial" w:cs="Arial"/>
              </w:rPr>
              <w:t>) Outer dimensions (mm)</w:t>
            </w:r>
          </w:p>
        </w:tc>
        <w:tc>
          <w:tcPr>
            <w:tcW w:w="3895" w:type="dxa"/>
            <w:shd w:val="clear" w:color="auto" w:fill="auto"/>
            <w:vAlign w:val="center"/>
          </w:tcPr>
          <w:p>
            <w:pPr>
              <w:widowControl/>
              <w:tabs>
                <w:tab w:val="right" w:leader="dot" w:pos="4698"/>
              </w:tabs>
              <w:spacing w:before="54" w:after="66"/>
              <w:jc w:val="center"/>
              <w:rPr>
                <w:rFonts w:hint="default" w:ascii="Arial" w:hAnsi="Arial" w:eastAsia="宋体" w:cs="Arial"/>
                <w:lang w:val="en-US" w:eastAsia="zh-CN"/>
              </w:rPr>
            </w:pPr>
            <w:r>
              <w:rPr>
                <w:rFonts w:ascii="Arial" w:hAnsi="Arial" w:cs="Arial"/>
              </w:rPr>
              <w:t xml:space="preserve">L x W x H : </w:t>
            </w:r>
            <w:r>
              <w:rPr>
                <w:rFonts w:hint="eastAsia" w:ascii="Arial" w:hAnsi="Arial" w:cs="Arial"/>
                <w:lang w:val="en-US" w:eastAsia="zh-CN"/>
              </w:rPr>
              <w:t>96*49*44（mm）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tcBorders>
              <w:bottom w:val="single" w:color="auto" w:sz="4" w:space="0"/>
            </w:tcBorders>
            <w:shd w:val="clear" w:color="auto" w:fill="auto"/>
            <w:vAlign w:val="center"/>
          </w:tcPr>
          <w:p>
            <w:pPr>
              <w:pStyle w:val="67"/>
              <w:rPr>
                <w:sz w:val="20"/>
                <w:szCs w:val="20"/>
              </w:rPr>
            </w:pPr>
            <w:r>
              <w:rPr>
                <w:rFonts w:ascii="Arial" w:hAnsi="Arial" w:cs="Arial"/>
                <w:sz w:val="20"/>
                <w:szCs w:val="20"/>
              </w:rPr>
              <w:t>(</w:t>
            </w:r>
            <w:r>
              <w:rPr>
                <w:rFonts w:hint="eastAsia" w:ascii="Arial" w:hAnsi="Arial" w:cs="Arial"/>
                <w:sz w:val="20"/>
                <w:szCs w:val="20"/>
              </w:rPr>
              <w:t>i</w:t>
            </w:r>
            <w:r>
              <w:rPr>
                <w:rFonts w:ascii="Arial" w:hAnsi="Arial" w:cs="Arial"/>
                <w:sz w:val="20"/>
                <w:szCs w:val="20"/>
              </w:rPr>
              <w:t xml:space="preserve">) </w:t>
            </w:r>
            <w:r>
              <w:rPr>
                <w:rFonts w:ascii="Arial" w:hAnsi="Arial" w:eastAsia="宋体" w:cs="Arial"/>
                <w:color w:val="auto"/>
                <w:sz w:val="20"/>
                <w:szCs w:val="20"/>
              </w:rPr>
              <w:t>Mass (g), without packaging, and without lighting control parts and non-lighting parts, if any and if they can be physically separated from the control gear</w:t>
            </w:r>
          </w:p>
        </w:tc>
        <w:tc>
          <w:tcPr>
            <w:tcW w:w="3895" w:type="dxa"/>
            <w:tcBorders>
              <w:bottom w:val="single" w:color="auto" w:sz="4" w:space="0"/>
            </w:tcBorders>
            <w:shd w:val="clear" w:color="auto" w:fill="auto"/>
            <w:vAlign w:val="center"/>
          </w:tcPr>
          <w:p>
            <w:pPr>
              <w:widowControl/>
              <w:tabs>
                <w:tab w:val="right" w:leader="dot" w:pos="4698"/>
              </w:tabs>
              <w:spacing w:before="54" w:after="66"/>
              <w:jc w:val="center"/>
              <w:rPr>
                <w:rFonts w:hint="default" w:ascii="Arial" w:hAnsi="Arial" w:eastAsia="宋体" w:cs="Arial"/>
                <w:lang w:val="en-US" w:eastAsia="zh-CN"/>
              </w:rPr>
            </w:pPr>
            <w:r>
              <w:rPr>
                <w:rFonts w:hint="eastAsia" w:ascii="Arial" w:hAnsi="Arial" w:cs="Arial"/>
                <w:lang w:val="en-US" w:eastAsia="zh-CN"/>
              </w:rPr>
              <w:t>48g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j</w:t>
            </w:r>
            <w:r>
              <w:rPr>
                <w:rFonts w:ascii="Arial" w:hAnsi="Arial" w:cs="Arial"/>
              </w:rPr>
              <w:t xml:space="preserve">) Instructions on how to remove, how to switch on/off, how to minimise their power consumption  </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ascii="Arial" w:hAnsi="Arial" w:cs="Arial"/>
              </w:rPr>
              <w:t>Pluggable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k</w:t>
            </w:r>
            <w:r>
              <w:rPr>
                <w:rFonts w:ascii="Arial" w:hAnsi="Arial" w:cs="Arial"/>
              </w:rPr>
              <w:t>) If the control gear can be used with dimmable light sources, a list of minimum characteristics that the light sources should have to be fully compatible with the control gear during dimming, and possibly a list of compatible dimmable light sources;</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5" w:type="dxa"/>
            <w:shd w:val="clear" w:color="auto" w:fill="auto"/>
            <w:vAlign w:val="center"/>
          </w:tcPr>
          <w:p>
            <w:pPr>
              <w:widowControl/>
              <w:tabs>
                <w:tab w:val="right" w:leader="dot" w:pos="4698"/>
              </w:tabs>
              <w:spacing w:before="54" w:after="66"/>
              <w:rPr>
                <w:rFonts w:ascii="Arial" w:hAnsi="Arial" w:cs="Arial"/>
              </w:rPr>
            </w:pPr>
            <w:r>
              <w:rPr>
                <w:rFonts w:ascii="Arial" w:hAnsi="Arial" w:cs="Arial"/>
              </w:rPr>
              <w:t>(</w:t>
            </w:r>
            <w:r>
              <w:rPr>
                <w:rFonts w:hint="eastAsia" w:ascii="Arial" w:hAnsi="Arial" w:cs="Arial"/>
              </w:rPr>
              <w:t>l</w:t>
            </w:r>
            <w:r>
              <w:rPr>
                <w:rFonts w:ascii="Arial" w:hAnsi="Arial" w:cs="Arial"/>
              </w:rPr>
              <w:t>) Recommendations on how to dispose of it at the end of its life in line with Directive 2012/19/EU</w:t>
            </w:r>
          </w:p>
        </w:tc>
        <w:tc>
          <w:tcPr>
            <w:tcW w:w="3895" w:type="dxa"/>
            <w:shd w:val="clear" w:color="auto" w:fill="auto"/>
            <w:vAlign w:val="center"/>
          </w:tcPr>
          <w:p>
            <w:pPr>
              <w:widowControl/>
              <w:tabs>
                <w:tab w:val="right" w:leader="dot" w:pos="4698"/>
              </w:tabs>
              <w:spacing w:before="54" w:after="66"/>
              <w:jc w:val="center"/>
              <w:rPr>
                <w:rFonts w:ascii="Arial" w:hAnsi="Arial" w:cs="Arial"/>
              </w:rPr>
            </w:pPr>
            <w:r>
              <w:rPr>
                <w:rFonts w:hint="eastAsia" w:ascii="Arial" w:hAnsi="Arial" w:cs="Arial"/>
              </w:rPr>
              <w:t xml:space="preserve">Do not dispose of electrical appliances as unsorted municipal waste, use separate collection facilities. Contact your local authority for information regarding the collection systems available. If electrical appliances are disposed of in landfills or dumps, hazardous substances can leak into the groundwater and get into the food chain, damaging your health and wellbeing. </w:t>
            </w:r>
          </w:p>
        </w:tc>
      </w:tr>
    </w:tbl>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w:altName w:val="Arial"/>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EUAlbertina">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0E09"/>
    <w:multiLevelType w:val="multilevel"/>
    <w:tmpl w:val="20CD0E09"/>
    <w:lvl w:ilvl="0" w:tentative="0">
      <w:start w:val="1"/>
      <w:numFmt w:val="decimal"/>
      <w:pStyle w:val="59"/>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14B6843"/>
    <w:multiLevelType w:val="multilevel"/>
    <w:tmpl w:val="214B6843"/>
    <w:lvl w:ilvl="0" w:tentative="0">
      <w:start w:val="1"/>
      <w:numFmt w:val="decimal"/>
      <w:pStyle w:val="2"/>
      <w:lvlText w:val="%1"/>
      <w:lvlJc w:val="left"/>
      <w:pPr>
        <w:ind w:left="578" w:hanging="578"/>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
    <w:nsid w:val="70D15105"/>
    <w:multiLevelType w:val="multilevel"/>
    <w:tmpl w:val="70D15105"/>
    <w:lvl w:ilvl="0" w:tentative="0">
      <w:start w:val="1"/>
      <w:numFmt w:val="bullet"/>
      <w:pStyle w:val="5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YTg0ZWY4YjgzOWM3MWQyMmUzYmVmMThhZWFiNzYifQ=="/>
  </w:docVars>
  <w:rsids>
    <w:rsidRoot w:val="000E2323"/>
    <w:rsid w:val="0001524D"/>
    <w:rsid w:val="00051572"/>
    <w:rsid w:val="000551F0"/>
    <w:rsid w:val="000723E1"/>
    <w:rsid w:val="000732FD"/>
    <w:rsid w:val="000B0FED"/>
    <w:rsid w:val="000B50AA"/>
    <w:rsid w:val="000B5B1E"/>
    <w:rsid w:val="000B5F22"/>
    <w:rsid w:val="000E2323"/>
    <w:rsid w:val="001000FA"/>
    <w:rsid w:val="00124F98"/>
    <w:rsid w:val="00155265"/>
    <w:rsid w:val="0017011F"/>
    <w:rsid w:val="00175800"/>
    <w:rsid w:val="001B03D9"/>
    <w:rsid w:val="001B189F"/>
    <w:rsid w:val="001B6633"/>
    <w:rsid w:val="001B702B"/>
    <w:rsid w:val="001C685E"/>
    <w:rsid w:val="001D0B06"/>
    <w:rsid w:val="001D49ED"/>
    <w:rsid w:val="001E3D3B"/>
    <w:rsid w:val="00205687"/>
    <w:rsid w:val="00206087"/>
    <w:rsid w:val="00216EC5"/>
    <w:rsid w:val="00223E52"/>
    <w:rsid w:val="00226ED0"/>
    <w:rsid w:val="00233BF0"/>
    <w:rsid w:val="00237DAE"/>
    <w:rsid w:val="00241F99"/>
    <w:rsid w:val="00242237"/>
    <w:rsid w:val="00256A14"/>
    <w:rsid w:val="00274058"/>
    <w:rsid w:val="002874F5"/>
    <w:rsid w:val="00291BE2"/>
    <w:rsid w:val="002C2F8E"/>
    <w:rsid w:val="002D6D5B"/>
    <w:rsid w:val="002E0A86"/>
    <w:rsid w:val="00307AF3"/>
    <w:rsid w:val="003108BB"/>
    <w:rsid w:val="0032700C"/>
    <w:rsid w:val="0033744B"/>
    <w:rsid w:val="00347880"/>
    <w:rsid w:val="00356A35"/>
    <w:rsid w:val="003870CE"/>
    <w:rsid w:val="00396417"/>
    <w:rsid w:val="003D383C"/>
    <w:rsid w:val="003E236B"/>
    <w:rsid w:val="003E4636"/>
    <w:rsid w:val="003F1603"/>
    <w:rsid w:val="003F5070"/>
    <w:rsid w:val="004107E1"/>
    <w:rsid w:val="004131DE"/>
    <w:rsid w:val="00437072"/>
    <w:rsid w:val="00437399"/>
    <w:rsid w:val="004449B6"/>
    <w:rsid w:val="00491008"/>
    <w:rsid w:val="004A7626"/>
    <w:rsid w:val="004C40AF"/>
    <w:rsid w:val="004D4292"/>
    <w:rsid w:val="004F14A2"/>
    <w:rsid w:val="00500259"/>
    <w:rsid w:val="00520378"/>
    <w:rsid w:val="00523446"/>
    <w:rsid w:val="005666AB"/>
    <w:rsid w:val="00567FE1"/>
    <w:rsid w:val="0059162E"/>
    <w:rsid w:val="005958A2"/>
    <w:rsid w:val="005A60A7"/>
    <w:rsid w:val="005B0BB7"/>
    <w:rsid w:val="005C105C"/>
    <w:rsid w:val="005C5B5D"/>
    <w:rsid w:val="005D50D1"/>
    <w:rsid w:val="005F0704"/>
    <w:rsid w:val="00607EA5"/>
    <w:rsid w:val="006155E5"/>
    <w:rsid w:val="006319E2"/>
    <w:rsid w:val="0065073C"/>
    <w:rsid w:val="00671B99"/>
    <w:rsid w:val="00675BF6"/>
    <w:rsid w:val="00677767"/>
    <w:rsid w:val="006B382B"/>
    <w:rsid w:val="006B5D43"/>
    <w:rsid w:val="006E20EC"/>
    <w:rsid w:val="006F0E5A"/>
    <w:rsid w:val="00700C3D"/>
    <w:rsid w:val="00722DC1"/>
    <w:rsid w:val="00727447"/>
    <w:rsid w:val="00742BA6"/>
    <w:rsid w:val="00753525"/>
    <w:rsid w:val="007608F3"/>
    <w:rsid w:val="00761864"/>
    <w:rsid w:val="00781BFD"/>
    <w:rsid w:val="00784215"/>
    <w:rsid w:val="007863EB"/>
    <w:rsid w:val="00796B72"/>
    <w:rsid w:val="007A5782"/>
    <w:rsid w:val="007B6F35"/>
    <w:rsid w:val="007D4FB0"/>
    <w:rsid w:val="007D5879"/>
    <w:rsid w:val="007D5C5A"/>
    <w:rsid w:val="007E35A4"/>
    <w:rsid w:val="0081368A"/>
    <w:rsid w:val="00820DE8"/>
    <w:rsid w:val="0082528E"/>
    <w:rsid w:val="00837F04"/>
    <w:rsid w:val="008722C9"/>
    <w:rsid w:val="008822D1"/>
    <w:rsid w:val="00883640"/>
    <w:rsid w:val="008A4C9E"/>
    <w:rsid w:val="008D0EB8"/>
    <w:rsid w:val="008D1150"/>
    <w:rsid w:val="009054FC"/>
    <w:rsid w:val="00906082"/>
    <w:rsid w:val="009157DF"/>
    <w:rsid w:val="00917681"/>
    <w:rsid w:val="00934D61"/>
    <w:rsid w:val="00947615"/>
    <w:rsid w:val="009772B3"/>
    <w:rsid w:val="00981971"/>
    <w:rsid w:val="00986573"/>
    <w:rsid w:val="00987E28"/>
    <w:rsid w:val="009A6D8E"/>
    <w:rsid w:val="009A75A5"/>
    <w:rsid w:val="009B2ACF"/>
    <w:rsid w:val="009B4E71"/>
    <w:rsid w:val="009C49B5"/>
    <w:rsid w:val="009C6EDF"/>
    <w:rsid w:val="009D2393"/>
    <w:rsid w:val="009D3951"/>
    <w:rsid w:val="009E5DC0"/>
    <w:rsid w:val="009E6DE7"/>
    <w:rsid w:val="009F386F"/>
    <w:rsid w:val="00A154BE"/>
    <w:rsid w:val="00A203B4"/>
    <w:rsid w:val="00A252D0"/>
    <w:rsid w:val="00A25AE2"/>
    <w:rsid w:val="00A402D9"/>
    <w:rsid w:val="00A43B7D"/>
    <w:rsid w:val="00A56416"/>
    <w:rsid w:val="00AB684D"/>
    <w:rsid w:val="00AE5B9A"/>
    <w:rsid w:val="00AE71BA"/>
    <w:rsid w:val="00B05D00"/>
    <w:rsid w:val="00B201E3"/>
    <w:rsid w:val="00B208C7"/>
    <w:rsid w:val="00B36452"/>
    <w:rsid w:val="00B403C5"/>
    <w:rsid w:val="00B40C4D"/>
    <w:rsid w:val="00B468B7"/>
    <w:rsid w:val="00B4696C"/>
    <w:rsid w:val="00B60A2C"/>
    <w:rsid w:val="00B81FD7"/>
    <w:rsid w:val="00B865E8"/>
    <w:rsid w:val="00B903C3"/>
    <w:rsid w:val="00BB5FC9"/>
    <w:rsid w:val="00BE21A1"/>
    <w:rsid w:val="00C101E4"/>
    <w:rsid w:val="00C174A5"/>
    <w:rsid w:val="00C17C10"/>
    <w:rsid w:val="00C26065"/>
    <w:rsid w:val="00C57D61"/>
    <w:rsid w:val="00C72CF6"/>
    <w:rsid w:val="00C774F1"/>
    <w:rsid w:val="00C8150C"/>
    <w:rsid w:val="00C91D6E"/>
    <w:rsid w:val="00CB67F2"/>
    <w:rsid w:val="00CD1ED8"/>
    <w:rsid w:val="00CE72B0"/>
    <w:rsid w:val="00CF0145"/>
    <w:rsid w:val="00CF0D56"/>
    <w:rsid w:val="00D14A10"/>
    <w:rsid w:val="00D2744C"/>
    <w:rsid w:val="00D46E54"/>
    <w:rsid w:val="00D5073C"/>
    <w:rsid w:val="00D81DCA"/>
    <w:rsid w:val="00DB343A"/>
    <w:rsid w:val="00DC553D"/>
    <w:rsid w:val="00DF4307"/>
    <w:rsid w:val="00E00C8B"/>
    <w:rsid w:val="00E14A99"/>
    <w:rsid w:val="00E225A4"/>
    <w:rsid w:val="00E269F5"/>
    <w:rsid w:val="00E31893"/>
    <w:rsid w:val="00E46A0C"/>
    <w:rsid w:val="00E65166"/>
    <w:rsid w:val="00E77D4B"/>
    <w:rsid w:val="00E82E31"/>
    <w:rsid w:val="00EA5B9F"/>
    <w:rsid w:val="00EB7065"/>
    <w:rsid w:val="00ED0730"/>
    <w:rsid w:val="00ED3B66"/>
    <w:rsid w:val="00ED6AAB"/>
    <w:rsid w:val="00F04B2F"/>
    <w:rsid w:val="00F30A01"/>
    <w:rsid w:val="00F57112"/>
    <w:rsid w:val="00F73806"/>
    <w:rsid w:val="00F75313"/>
    <w:rsid w:val="00F75EA8"/>
    <w:rsid w:val="00F93CA7"/>
    <w:rsid w:val="00FA32C1"/>
    <w:rsid w:val="00FA5983"/>
    <w:rsid w:val="00FA5B27"/>
    <w:rsid w:val="00FC2961"/>
    <w:rsid w:val="00FC71F7"/>
    <w:rsid w:val="07AA373E"/>
    <w:rsid w:val="14111F88"/>
    <w:rsid w:val="16DE5961"/>
    <w:rsid w:val="1A2841AA"/>
    <w:rsid w:val="23DC0704"/>
    <w:rsid w:val="2989286F"/>
    <w:rsid w:val="31936638"/>
    <w:rsid w:val="33866906"/>
    <w:rsid w:val="39FC3080"/>
    <w:rsid w:val="3BEF271C"/>
    <w:rsid w:val="510D6FE8"/>
    <w:rsid w:val="5123666A"/>
    <w:rsid w:val="55685A0B"/>
    <w:rsid w:val="6A012532"/>
    <w:rsid w:val="7542403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name="macro"/>
    <w:lsdException w:uiPriority="0" w:name="toa heading"/>
    <w:lsdException w:uiPriority="99" w:name="List"/>
    <w:lsdException w:unhideWhenUsed="0" w:uiPriority="0" w:semiHidden="0" w:name="List Bullet"/>
    <w:lsdException w:unhideWhenUsed="0" w:uiPriority="0" w:semiHidden="0" w:name="List Number"/>
    <w:lsdException w:uiPriority="99" w:name="List 2"/>
    <w:lsdException w:uiPriority="99" w:name="List 3"/>
    <w:lsdException w:uiPriority="99" w:name="List 4"/>
    <w:lsdException w:uiPriority="99"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qFormat="1" w:unhideWhenUsed="0" w:uiPriority="0" w:semiHidden="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qFormat="1" w:unhideWhenUsed="0" w:uiPriority="0" w:semiHidden="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textAlignment w:val="baseline"/>
    </w:pPr>
    <w:rPr>
      <w:rFonts w:ascii="Univers" w:hAnsi="Univers" w:eastAsia="宋体" w:cs="Univers"/>
      <w:lang w:val="en-US" w:eastAsia="zh-CN" w:bidi="ar-SA"/>
    </w:rPr>
  </w:style>
  <w:style w:type="paragraph" w:styleId="2">
    <w:name w:val="heading 1"/>
    <w:basedOn w:val="1"/>
    <w:next w:val="1"/>
    <w:link w:val="31"/>
    <w:qFormat/>
    <w:uiPriority w:val="9"/>
    <w:pPr>
      <w:keepNext/>
      <w:numPr>
        <w:ilvl w:val="0"/>
        <w:numId w:val="1"/>
      </w:numPr>
      <w:spacing w:before="360" w:after="120"/>
      <w:outlineLvl w:val="0"/>
    </w:pPr>
    <w:rPr>
      <w:rFonts w:cs="Arial" w:eastAsiaTheme="minorHAnsi"/>
      <w:b/>
      <w:caps/>
      <w:color w:val="FF6600"/>
      <w:spacing w:val="20"/>
    </w:rPr>
  </w:style>
  <w:style w:type="paragraph" w:styleId="3">
    <w:name w:val="heading 2"/>
    <w:basedOn w:val="1"/>
    <w:next w:val="1"/>
    <w:link w:val="32"/>
    <w:qFormat/>
    <w:uiPriority w:val="9"/>
    <w:pPr>
      <w:numPr>
        <w:ilvl w:val="1"/>
        <w:numId w:val="1"/>
      </w:numPr>
      <w:pBdr>
        <w:bottom w:val="single" w:color="FF6600" w:sz="4" w:space="1"/>
      </w:pBdr>
      <w:spacing w:before="240"/>
      <w:outlineLvl w:val="1"/>
    </w:pPr>
    <w:rPr>
      <w:rFonts w:cs="Arial" w:eastAsiaTheme="minorHAnsi"/>
      <w:b/>
      <w:iCs/>
      <w:smallCaps/>
      <w:color w:val="363636"/>
      <w:spacing w:val="15"/>
      <w:kern w:val="32"/>
      <w:sz w:val="22"/>
    </w:rPr>
  </w:style>
  <w:style w:type="paragraph" w:styleId="4">
    <w:name w:val="heading 3"/>
    <w:basedOn w:val="1"/>
    <w:next w:val="1"/>
    <w:link w:val="33"/>
    <w:qFormat/>
    <w:uiPriority w:val="9"/>
    <w:pPr>
      <w:keepNext/>
      <w:numPr>
        <w:ilvl w:val="2"/>
        <w:numId w:val="1"/>
      </w:numPr>
      <w:spacing w:before="240" w:after="60"/>
      <w:outlineLvl w:val="2"/>
    </w:pPr>
    <w:rPr>
      <w:rFonts w:cs="Arial"/>
      <w:b/>
      <w:bCs/>
      <w:smallCaps/>
      <w:color w:val="FF6600"/>
    </w:rPr>
  </w:style>
  <w:style w:type="paragraph" w:styleId="5">
    <w:name w:val="heading 4"/>
    <w:basedOn w:val="1"/>
    <w:next w:val="1"/>
    <w:link w:val="34"/>
    <w:qFormat/>
    <w:uiPriority w:val="9"/>
    <w:pPr>
      <w:keepNext/>
      <w:numPr>
        <w:ilvl w:val="3"/>
        <w:numId w:val="1"/>
      </w:numPr>
      <w:outlineLvl w:val="3"/>
    </w:pPr>
    <w:rPr>
      <w:rFonts w:eastAsiaTheme="majorEastAsia" w:cstheme="majorBidi"/>
      <w:bCs/>
      <w:sz w:val="18"/>
      <w:szCs w:val="28"/>
      <w:lang w:eastAsia="en-US" w:bidi="en-US"/>
    </w:rPr>
  </w:style>
  <w:style w:type="paragraph" w:styleId="6">
    <w:name w:val="heading 5"/>
    <w:basedOn w:val="1"/>
    <w:next w:val="1"/>
    <w:link w:val="35"/>
    <w:qFormat/>
    <w:uiPriority w:val="9"/>
    <w:pPr>
      <w:keepNext/>
      <w:keepLines/>
      <w:numPr>
        <w:ilvl w:val="4"/>
        <w:numId w:val="1"/>
      </w:numPr>
      <w:outlineLvl w:val="4"/>
    </w:pPr>
    <w:rPr>
      <w:sz w:val="18"/>
      <w:szCs w:val="22"/>
    </w:rPr>
  </w:style>
  <w:style w:type="paragraph" w:styleId="7">
    <w:name w:val="heading 6"/>
    <w:basedOn w:val="1"/>
    <w:next w:val="1"/>
    <w:link w:val="36"/>
    <w:qFormat/>
    <w:uiPriority w:val="9"/>
    <w:pPr>
      <w:numPr>
        <w:ilvl w:val="5"/>
        <w:numId w:val="1"/>
      </w:numPr>
      <w:spacing w:before="240" w:after="60"/>
      <w:outlineLvl w:val="5"/>
    </w:pPr>
    <w:rPr>
      <w:bCs/>
      <w:sz w:val="18"/>
    </w:rPr>
  </w:style>
  <w:style w:type="paragraph" w:styleId="8">
    <w:name w:val="heading 7"/>
    <w:basedOn w:val="1"/>
    <w:next w:val="1"/>
    <w:link w:val="37"/>
    <w:qFormat/>
    <w:uiPriority w:val="9"/>
    <w:pPr>
      <w:numPr>
        <w:ilvl w:val="6"/>
        <w:numId w:val="1"/>
      </w:numPr>
      <w:spacing w:before="240" w:after="60"/>
      <w:outlineLvl w:val="6"/>
    </w:pPr>
    <w:rPr>
      <w:sz w:val="18"/>
    </w:rPr>
  </w:style>
  <w:style w:type="paragraph" w:styleId="9">
    <w:name w:val="heading 8"/>
    <w:basedOn w:val="1"/>
    <w:next w:val="1"/>
    <w:link w:val="38"/>
    <w:qFormat/>
    <w:uiPriority w:val="9"/>
    <w:pPr>
      <w:numPr>
        <w:ilvl w:val="7"/>
        <w:numId w:val="1"/>
      </w:numPr>
      <w:spacing w:before="240" w:after="60"/>
      <w:outlineLvl w:val="7"/>
    </w:pPr>
    <w:rPr>
      <w:iCs/>
      <w:sz w:val="18"/>
    </w:rPr>
  </w:style>
  <w:style w:type="paragraph" w:styleId="10">
    <w:name w:val="heading 9"/>
    <w:basedOn w:val="1"/>
    <w:next w:val="1"/>
    <w:link w:val="39"/>
    <w:qFormat/>
    <w:uiPriority w:val="9"/>
    <w:pPr>
      <w:numPr>
        <w:ilvl w:val="8"/>
        <w:numId w:val="1"/>
      </w:numPr>
      <w:spacing w:before="240" w:after="60"/>
      <w:outlineLvl w:val="8"/>
    </w:pPr>
    <w:rPr>
      <w:sz w:val="18"/>
    </w:rPr>
  </w:style>
  <w:style w:type="character" w:default="1" w:styleId="26">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sz w:val="24"/>
      <w:szCs w:val="24"/>
    </w:rPr>
  </w:style>
  <w:style w:type="paragraph" w:styleId="12">
    <w:name w:val="toc 3"/>
    <w:basedOn w:val="1"/>
    <w:next w:val="1"/>
    <w:qFormat/>
    <w:uiPriority w:val="39"/>
    <w:pPr>
      <w:keepNext/>
      <w:keepLines/>
      <w:tabs>
        <w:tab w:val="left" w:pos="1418"/>
        <w:tab w:val="right" w:leader="dot" w:pos="9072"/>
      </w:tabs>
      <w:ind w:left="1418" w:hanging="567"/>
    </w:pPr>
    <w:rPr>
      <w:rFonts w:eastAsiaTheme="majorEastAsia" w:cstheme="majorBidi"/>
      <w:sz w:val="18"/>
      <w:szCs w:val="22"/>
      <w:lang w:eastAsia="en-US" w:bidi="en-US"/>
    </w:rPr>
  </w:style>
  <w:style w:type="paragraph" w:styleId="13">
    <w:name w:val="Balloon Text"/>
    <w:basedOn w:val="1"/>
    <w:link w:val="66"/>
    <w:semiHidden/>
    <w:qFormat/>
    <w:uiPriority w:val="0"/>
    <w:rPr>
      <w:rFonts w:cs="Tahoma"/>
      <w:sz w:val="16"/>
      <w:szCs w:val="16"/>
    </w:rPr>
  </w:style>
  <w:style w:type="paragraph" w:styleId="14">
    <w:name w:val="footer"/>
    <w:basedOn w:val="1"/>
    <w:link w:val="40"/>
    <w:qFormat/>
    <w:uiPriority w:val="99"/>
    <w:pPr>
      <w:tabs>
        <w:tab w:val="center" w:pos="4513"/>
        <w:tab w:val="right" w:pos="9026"/>
      </w:tabs>
    </w:pPr>
    <w:rPr>
      <w:rFonts w:eastAsiaTheme="majorEastAsia" w:cstheme="majorBidi"/>
      <w:sz w:val="16"/>
      <w:lang w:eastAsia="en-US" w:bidi="en-US"/>
    </w:rPr>
  </w:style>
  <w:style w:type="paragraph" w:styleId="15">
    <w:name w:val="header"/>
    <w:basedOn w:val="1"/>
    <w:link w:val="64"/>
    <w:qFormat/>
    <w:uiPriority w:val="99"/>
    <w:pPr>
      <w:tabs>
        <w:tab w:val="center" w:pos="4536"/>
        <w:tab w:val="right" w:pos="9072"/>
      </w:tabs>
    </w:pPr>
  </w:style>
  <w:style w:type="paragraph" w:styleId="16">
    <w:name w:val="toc 1"/>
    <w:basedOn w:val="1"/>
    <w:next w:val="1"/>
    <w:qFormat/>
    <w:uiPriority w:val="39"/>
    <w:pPr>
      <w:keepNext/>
      <w:keepLines/>
      <w:pBdr>
        <w:left w:val="single" w:color="FF6600" w:sz="48" w:space="4"/>
      </w:pBdr>
      <w:shd w:val="clear" w:color="auto" w:fill="363636"/>
      <w:tabs>
        <w:tab w:val="left" w:pos="426"/>
        <w:tab w:val="right" w:leader="dot" w:pos="9072"/>
      </w:tabs>
    </w:pPr>
    <w:rPr>
      <w:rFonts w:eastAsiaTheme="majorEastAsia" w:cstheme="majorBidi"/>
      <w:b/>
      <w:caps/>
      <w:color w:val="FFFFFF" w:themeColor="background1"/>
      <w:sz w:val="18"/>
      <w:lang w:eastAsia="en-US" w:bidi="en-US"/>
      <w14:textFill>
        <w14:solidFill>
          <w14:schemeClr w14:val="bg1"/>
        </w14:solidFill>
      </w14:textFill>
    </w:rPr>
  </w:style>
  <w:style w:type="paragraph" w:styleId="17">
    <w:name w:val="Subtitle"/>
    <w:basedOn w:val="1"/>
    <w:next w:val="1"/>
    <w:link w:val="42"/>
    <w:qFormat/>
    <w:uiPriority w:val="11"/>
    <w:pPr>
      <w:spacing w:after="60"/>
      <w:jc w:val="center"/>
      <w:outlineLvl w:val="1"/>
    </w:pPr>
    <w:rPr>
      <w:rFonts w:eastAsiaTheme="majorEastAsia" w:cstheme="majorBidi"/>
      <w:lang w:eastAsia="en-US" w:bidi="en-US"/>
    </w:rPr>
  </w:style>
  <w:style w:type="paragraph" w:styleId="18">
    <w:name w:val="toc 2"/>
    <w:basedOn w:val="1"/>
    <w:next w:val="1"/>
    <w:qFormat/>
    <w:uiPriority w:val="39"/>
    <w:pPr>
      <w:keepNext/>
      <w:keepLines/>
      <w:tabs>
        <w:tab w:val="left" w:pos="880"/>
        <w:tab w:val="right" w:leader="dot" w:pos="9072"/>
      </w:tabs>
    </w:pPr>
    <w:rPr>
      <w:rFonts w:eastAsiaTheme="majorEastAsia" w:cstheme="majorBidi"/>
      <w:smallCaps/>
      <w:sz w:val="18"/>
      <w:szCs w:val="18"/>
      <w:lang w:eastAsia="en-US" w:bidi="en-US"/>
    </w:rPr>
  </w:style>
  <w:style w:type="paragraph" w:styleId="19">
    <w:name w:val="Title"/>
    <w:basedOn w:val="1"/>
    <w:next w:val="1"/>
    <w:link w:val="41"/>
    <w:qFormat/>
    <w:uiPriority w:val="10"/>
    <w:pPr>
      <w:spacing w:before="240" w:after="60"/>
      <w:jc w:val="center"/>
      <w:outlineLvl w:val="0"/>
    </w:pPr>
    <w:rPr>
      <w:rFonts w:eastAsiaTheme="majorEastAsia" w:cstheme="majorBidi"/>
      <w:b/>
      <w:bCs/>
      <w:kern w:val="28"/>
      <w:szCs w:val="32"/>
      <w:u w:val="single"/>
      <w:lang w:eastAsia="en-US" w:bidi="en-US"/>
    </w:rPr>
  </w:style>
  <w:style w:type="table" w:styleId="21">
    <w:name w:val="Table Grid"/>
    <w:basedOn w:val="2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blStylePr w:type="firstRow">
      <w:pPr>
        <w:jc w:val="left"/>
      </w:pPr>
      <w:rPr>
        <w:color w:val="FF6600"/>
      </w:rPr>
      <w:tcPr>
        <w:tcBorders>
          <w:bottom w:val="single" w:color="363636" w:sz="12" w:space="0"/>
        </w:tcBorders>
      </w:tcPr>
    </w:tblStylePr>
  </w:style>
  <w:style w:type="table" w:styleId="22">
    <w:name w:val="Table Colorful 1"/>
    <w:basedOn w:val="20"/>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Pr/>
    </w:tblStylePr>
  </w:style>
  <w:style w:type="table" w:styleId="23">
    <w:name w:val="Table Classic 2"/>
    <w:basedOn w:val="20"/>
    <w:qFormat/>
    <w:uiPriority w:val="0"/>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shd w:val="clear" w:color="auto" w:fill="FF6600"/>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shd w:val="clear" w:color="auto" w:fill="363636"/>
      </w:tcPr>
    </w:tblStylePr>
    <w:tblStylePr w:type="swCell">
      <w:rPr>
        <w:color w:val="auto"/>
      </w:rPr>
      <w:tblPr/>
      <w:tcPr>
        <w:tcBorders>
          <w:tl2br w:val="nil"/>
          <w:tr2bl w:val="nil"/>
        </w:tcBorders>
      </w:tcPr>
    </w:tblStylePr>
  </w:style>
  <w:style w:type="table" w:styleId="24">
    <w:name w:val="Table Classic 3"/>
    <w:basedOn w:val="20"/>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5">
    <w:name w:val="Table List 8"/>
    <w:basedOn w:val="20"/>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shd w:val="clear" w:color="auto" w:fill="BCBCBC"/>
      </w:tcPr>
    </w:tblStylePr>
    <w:tblStylePr w:type="band2Horz">
      <w:tblPr/>
      <w:tcPr>
        <w:shd w:val="clear" w:color="auto" w:fill="363636"/>
      </w:tcPr>
    </w:tblStylePr>
    <w:tblStylePr w:type="nwCell">
      <w:tblPr/>
      <w:tcPr>
        <w:tcBorders>
          <w:tl2br w:val="single" w:color="auto" w:sz="6" w:space="0"/>
          <w:tr2bl w:val="nil"/>
        </w:tcBorders>
      </w:tcPr>
    </w:tblStylePr>
  </w:style>
  <w:style w:type="character" w:styleId="27">
    <w:name w:val="Strong"/>
    <w:basedOn w:val="26"/>
    <w:qFormat/>
    <w:uiPriority w:val="22"/>
    <w:rPr>
      <w:b/>
      <w:bCs/>
    </w:rPr>
  </w:style>
  <w:style w:type="character" w:styleId="28">
    <w:name w:val="FollowedHyperlink"/>
    <w:basedOn w:val="26"/>
    <w:qFormat/>
    <w:uiPriority w:val="99"/>
    <w:rPr>
      <w:rFonts w:ascii="Arial" w:hAnsi="Arial"/>
      <w:i/>
      <w:color w:val="363636"/>
      <w:sz w:val="20"/>
      <w:u w:val="single"/>
    </w:rPr>
  </w:style>
  <w:style w:type="character" w:styleId="29">
    <w:name w:val="Emphasis"/>
    <w:basedOn w:val="26"/>
    <w:qFormat/>
    <w:uiPriority w:val="20"/>
    <w:rPr>
      <w:rFonts w:asciiTheme="minorHAnsi" w:hAnsiTheme="minorHAnsi"/>
      <w:b/>
      <w:i/>
      <w:iCs/>
    </w:rPr>
  </w:style>
  <w:style w:type="character" w:styleId="30">
    <w:name w:val="Hyperlink"/>
    <w:basedOn w:val="26"/>
    <w:qFormat/>
    <w:uiPriority w:val="99"/>
    <w:rPr>
      <w:rFonts w:ascii="Arial" w:hAnsi="Arial"/>
      <w:color w:val="FF6600"/>
      <w:sz w:val="20"/>
      <w:u w:val="single"/>
    </w:rPr>
  </w:style>
  <w:style w:type="character" w:customStyle="1" w:styleId="31">
    <w:name w:val="標題 1 字元"/>
    <w:basedOn w:val="26"/>
    <w:link w:val="2"/>
    <w:qFormat/>
    <w:uiPriority w:val="9"/>
    <w:rPr>
      <w:rFonts w:cs="Arial" w:eastAsiaTheme="minorHAnsi"/>
      <w:b/>
      <w:caps/>
      <w:color w:val="FF6600"/>
      <w:spacing w:val="20"/>
      <w:szCs w:val="24"/>
      <w:lang w:eastAsia="fr-FR"/>
    </w:rPr>
  </w:style>
  <w:style w:type="character" w:customStyle="1" w:styleId="32">
    <w:name w:val="標題 2 字元"/>
    <w:basedOn w:val="26"/>
    <w:link w:val="3"/>
    <w:qFormat/>
    <w:uiPriority w:val="9"/>
    <w:rPr>
      <w:rFonts w:cs="Arial" w:eastAsiaTheme="minorHAnsi"/>
      <w:b/>
      <w:iCs/>
      <w:smallCaps/>
      <w:color w:val="363636"/>
      <w:spacing w:val="15"/>
      <w:kern w:val="32"/>
      <w:sz w:val="22"/>
      <w:szCs w:val="24"/>
      <w:lang w:eastAsia="fr-FR"/>
    </w:rPr>
  </w:style>
  <w:style w:type="character" w:customStyle="1" w:styleId="33">
    <w:name w:val="標題 3 字元"/>
    <w:basedOn w:val="26"/>
    <w:link w:val="4"/>
    <w:qFormat/>
    <w:uiPriority w:val="9"/>
    <w:rPr>
      <w:rFonts w:cs="Arial"/>
      <w:b/>
      <w:bCs/>
      <w:smallCaps/>
      <w:color w:val="FF6600"/>
      <w:szCs w:val="24"/>
      <w:lang w:eastAsia="fr-FR"/>
    </w:rPr>
  </w:style>
  <w:style w:type="character" w:customStyle="1" w:styleId="34">
    <w:name w:val="標題 4 字元"/>
    <w:basedOn w:val="26"/>
    <w:link w:val="5"/>
    <w:qFormat/>
    <w:uiPriority w:val="9"/>
    <w:rPr>
      <w:rFonts w:eastAsiaTheme="majorEastAsia"/>
      <w:bCs/>
      <w:sz w:val="18"/>
      <w:szCs w:val="28"/>
      <w:lang w:bidi="en-US"/>
    </w:rPr>
  </w:style>
  <w:style w:type="character" w:customStyle="1" w:styleId="35">
    <w:name w:val="標題 5 字元"/>
    <w:basedOn w:val="26"/>
    <w:link w:val="6"/>
    <w:qFormat/>
    <w:uiPriority w:val="9"/>
    <w:rPr>
      <w:rFonts w:cs="Times New Roman"/>
      <w:sz w:val="18"/>
      <w:szCs w:val="22"/>
      <w:lang w:eastAsia="fr-FR"/>
    </w:rPr>
  </w:style>
  <w:style w:type="character" w:customStyle="1" w:styleId="36">
    <w:name w:val="標題 6 字元"/>
    <w:basedOn w:val="26"/>
    <w:link w:val="7"/>
    <w:qFormat/>
    <w:uiPriority w:val="9"/>
    <w:rPr>
      <w:rFonts w:cs="Times New Roman"/>
      <w:bCs/>
      <w:sz w:val="18"/>
      <w:szCs w:val="24"/>
      <w:lang w:eastAsia="fr-FR"/>
    </w:rPr>
  </w:style>
  <w:style w:type="character" w:customStyle="1" w:styleId="37">
    <w:name w:val="標題 7 字元"/>
    <w:basedOn w:val="26"/>
    <w:link w:val="8"/>
    <w:qFormat/>
    <w:uiPriority w:val="9"/>
    <w:rPr>
      <w:rFonts w:cs="Times New Roman"/>
      <w:sz w:val="18"/>
      <w:szCs w:val="24"/>
      <w:lang w:eastAsia="fr-FR"/>
    </w:rPr>
  </w:style>
  <w:style w:type="character" w:customStyle="1" w:styleId="38">
    <w:name w:val="標題 8 字元"/>
    <w:basedOn w:val="26"/>
    <w:link w:val="9"/>
    <w:qFormat/>
    <w:uiPriority w:val="9"/>
    <w:rPr>
      <w:rFonts w:cs="Times New Roman"/>
      <w:iCs/>
      <w:sz w:val="18"/>
      <w:szCs w:val="24"/>
      <w:lang w:eastAsia="fr-FR"/>
    </w:rPr>
  </w:style>
  <w:style w:type="character" w:customStyle="1" w:styleId="39">
    <w:name w:val="標題 9 字元"/>
    <w:basedOn w:val="26"/>
    <w:link w:val="10"/>
    <w:qFormat/>
    <w:uiPriority w:val="9"/>
    <w:rPr>
      <w:rFonts w:cs="Times New Roman"/>
      <w:sz w:val="18"/>
      <w:szCs w:val="24"/>
      <w:lang w:eastAsia="fr-FR"/>
    </w:rPr>
  </w:style>
  <w:style w:type="character" w:customStyle="1" w:styleId="40">
    <w:name w:val="頁尾 字元"/>
    <w:basedOn w:val="26"/>
    <w:link w:val="14"/>
    <w:qFormat/>
    <w:uiPriority w:val="99"/>
    <w:rPr>
      <w:rFonts w:eastAsiaTheme="majorEastAsia"/>
      <w:sz w:val="16"/>
      <w:lang w:bidi="en-US"/>
    </w:rPr>
  </w:style>
  <w:style w:type="character" w:customStyle="1" w:styleId="41">
    <w:name w:val="標題 字元"/>
    <w:basedOn w:val="26"/>
    <w:link w:val="19"/>
    <w:qFormat/>
    <w:uiPriority w:val="10"/>
    <w:rPr>
      <w:rFonts w:eastAsiaTheme="majorEastAsia"/>
      <w:b/>
      <w:bCs/>
      <w:kern w:val="28"/>
      <w:szCs w:val="32"/>
      <w:u w:val="single"/>
      <w:lang w:bidi="en-US"/>
    </w:rPr>
  </w:style>
  <w:style w:type="character" w:customStyle="1" w:styleId="42">
    <w:name w:val="副標題 字元"/>
    <w:basedOn w:val="26"/>
    <w:link w:val="17"/>
    <w:qFormat/>
    <w:uiPriority w:val="11"/>
    <w:rPr>
      <w:rFonts w:eastAsiaTheme="majorEastAsia"/>
      <w:lang w:bidi="en-US"/>
    </w:rPr>
  </w:style>
  <w:style w:type="paragraph" w:styleId="43">
    <w:name w:val="No Spacing"/>
    <w:basedOn w:val="1"/>
    <w:link w:val="44"/>
    <w:qFormat/>
    <w:uiPriority w:val="1"/>
    <w:rPr>
      <w:rFonts w:eastAsiaTheme="majorEastAsia" w:cstheme="majorBidi"/>
      <w:szCs w:val="32"/>
      <w:lang w:eastAsia="en-US" w:bidi="en-US"/>
    </w:rPr>
  </w:style>
  <w:style w:type="character" w:customStyle="1" w:styleId="44">
    <w:name w:val="無間距 字元"/>
    <w:basedOn w:val="26"/>
    <w:link w:val="43"/>
    <w:qFormat/>
    <w:uiPriority w:val="1"/>
    <w:rPr>
      <w:rFonts w:eastAsiaTheme="majorEastAsia"/>
      <w:szCs w:val="32"/>
      <w:lang w:bidi="en-US"/>
    </w:rPr>
  </w:style>
  <w:style w:type="paragraph" w:styleId="45">
    <w:name w:val="List Paragraph"/>
    <w:basedOn w:val="1"/>
    <w:qFormat/>
    <w:uiPriority w:val="34"/>
    <w:pPr>
      <w:ind w:left="720"/>
      <w:contextualSpacing/>
    </w:pPr>
  </w:style>
  <w:style w:type="paragraph" w:styleId="46">
    <w:name w:val="Quote"/>
    <w:basedOn w:val="1"/>
    <w:next w:val="1"/>
    <w:link w:val="47"/>
    <w:qFormat/>
    <w:uiPriority w:val="29"/>
    <w:rPr>
      <w:rFonts w:eastAsiaTheme="majorEastAsia" w:cstheme="majorBidi"/>
      <w:i/>
      <w:lang w:eastAsia="en-US" w:bidi="en-US"/>
    </w:rPr>
  </w:style>
  <w:style w:type="character" w:customStyle="1" w:styleId="47">
    <w:name w:val="引文 字元"/>
    <w:basedOn w:val="26"/>
    <w:link w:val="46"/>
    <w:qFormat/>
    <w:uiPriority w:val="29"/>
    <w:rPr>
      <w:rFonts w:eastAsiaTheme="majorEastAsia"/>
      <w:i/>
      <w:lang w:bidi="en-US"/>
    </w:rPr>
  </w:style>
  <w:style w:type="paragraph" w:styleId="48">
    <w:name w:val="Intense Quote"/>
    <w:basedOn w:val="1"/>
    <w:next w:val="1"/>
    <w:link w:val="49"/>
    <w:qFormat/>
    <w:uiPriority w:val="30"/>
    <w:pPr>
      <w:ind w:left="720" w:right="720"/>
    </w:pPr>
    <w:rPr>
      <w:rFonts w:eastAsiaTheme="majorEastAsia" w:cstheme="majorBidi"/>
      <w:b/>
      <w:i/>
      <w:lang w:eastAsia="en-US" w:bidi="en-US"/>
    </w:rPr>
  </w:style>
  <w:style w:type="character" w:customStyle="1" w:styleId="49">
    <w:name w:val="鮮明引文 字元"/>
    <w:basedOn w:val="26"/>
    <w:link w:val="48"/>
    <w:qFormat/>
    <w:uiPriority w:val="30"/>
    <w:rPr>
      <w:rFonts w:eastAsiaTheme="majorEastAsia"/>
      <w:b/>
      <w:i/>
      <w:lang w:bidi="en-US"/>
    </w:rPr>
  </w:style>
  <w:style w:type="character" w:customStyle="1" w:styleId="50">
    <w:name w:val="區別強調1"/>
    <w:qFormat/>
    <w:uiPriority w:val="19"/>
    <w:rPr>
      <w:i/>
      <w:color w:val="595959" w:themeColor="text1" w:themeTint="A6"/>
      <w14:textFill>
        <w14:solidFill>
          <w14:schemeClr w14:val="tx1">
            <w14:lumMod w14:val="65000"/>
            <w14:lumOff w14:val="35000"/>
          </w14:schemeClr>
        </w14:solidFill>
      </w14:textFill>
    </w:rPr>
  </w:style>
  <w:style w:type="character" w:customStyle="1" w:styleId="51">
    <w:name w:val="鮮明強調1"/>
    <w:basedOn w:val="26"/>
    <w:qFormat/>
    <w:uiPriority w:val="21"/>
    <w:rPr>
      <w:b/>
      <w:i/>
      <w:sz w:val="24"/>
      <w:szCs w:val="24"/>
      <w:u w:val="single"/>
    </w:rPr>
  </w:style>
  <w:style w:type="character" w:customStyle="1" w:styleId="52">
    <w:name w:val="區別參考1"/>
    <w:basedOn w:val="26"/>
    <w:qFormat/>
    <w:uiPriority w:val="31"/>
    <w:rPr>
      <w:sz w:val="24"/>
      <w:szCs w:val="24"/>
      <w:u w:val="single"/>
    </w:rPr>
  </w:style>
  <w:style w:type="character" w:customStyle="1" w:styleId="53">
    <w:name w:val="鮮明參考1"/>
    <w:basedOn w:val="26"/>
    <w:qFormat/>
    <w:uiPriority w:val="32"/>
    <w:rPr>
      <w:b/>
      <w:sz w:val="24"/>
      <w:u w:val="single"/>
    </w:rPr>
  </w:style>
  <w:style w:type="character" w:customStyle="1" w:styleId="54">
    <w:name w:val="書名1"/>
    <w:basedOn w:val="26"/>
    <w:qFormat/>
    <w:uiPriority w:val="33"/>
    <w:rPr>
      <w:rFonts w:asciiTheme="majorHAnsi" w:hAnsiTheme="majorHAnsi" w:eastAsiaTheme="majorEastAsia"/>
      <w:b/>
      <w:i/>
      <w:sz w:val="24"/>
      <w:szCs w:val="24"/>
    </w:rPr>
  </w:style>
  <w:style w:type="paragraph" w:customStyle="1" w:styleId="55">
    <w:name w:val="目錄標題1"/>
    <w:basedOn w:val="2"/>
    <w:next w:val="1"/>
    <w:qFormat/>
    <w:uiPriority w:val="39"/>
    <w:pPr>
      <w:numPr>
        <w:numId w:val="0"/>
      </w:numPr>
      <w:outlineLvl w:val="9"/>
    </w:pPr>
  </w:style>
  <w:style w:type="paragraph" w:customStyle="1" w:styleId="56">
    <w:name w:val="List 1"/>
    <w:basedOn w:val="1"/>
    <w:link w:val="57"/>
    <w:qFormat/>
    <w:uiPriority w:val="99"/>
    <w:pPr>
      <w:numPr>
        <w:ilvl w:val="0"/>
        <w:numId w:val="2"/>
      </w:numPr>
      <w:spacing w:before="60"/>
    </w:pPr>
    <w:rPr>
      <w:rFonts w:eastAsiaTheme="majorEastAsia" w:cstheme="majorBidi"/>
      <w:lang w:eastAsia="en-US" w:bidi="en-US"/>
    </w:rPr>
  </w:style>
  <w:style w:type="character" w:customStyle="1" w:styleId="57">
    <w:name w:val="List 1 Char"/>
    <w:basedOn w:val="26"/>
    <w:link w:val="56"/>
    <w:qFormat/>
    <w:uiPriority w:val="99"/>
    <w:rPr>
      <w:rFonts w:eastAsiaTheme="majorEastAsia"/>
      <w:lang w:bidi="en-US"/>
    </w:rPr>
  </w:style>
  <w:style w:type="paragraph" w:customStyle="1" w:styleId="58">
    <w:name w:val="Highlight"/>
    <w:basedOn w:val="1"/>
    <w:qFormat/>
    <w:uiPriority w:val="99"/>
    <w:rPr>
      <w:color w:val="BF0000" w:themeColor="accent6" w:themeShade="BF"/>
    </w:rPr>
  </w:style>
  <w:style w:type="paragraph" w:customStyle="1" w:styleId="59">
    <w:name w:val="Numbered 1"/>
    <w:basedOn w:val="1"/>
    <w:qFormat/>
    <w:uiPriority w:val="0"/>
    <w:pPr>
      <w:numPr>
        <w:ilvl w:val="0"/>
        <w:numId w:val="3"/>
      </w:numPr>
      <w:spacing w:before="60"/>
    </w:pPr>
  </w:style>
  <w:style w:type="paragraph" w:customStyle="1" w:styleId="60">
    <w:name w:val="List2"/>
    <w:basedOn w:val="56"/>
    <w:qFormat/>
    <w:uiPriority w:val="99"/>
    <w:pPr>
      <w:numPr>
        <w:numId w:val="0"/>
      </w:numPr>
      <w:spacing w:before="0"/>
    </w:pPr>
    <w:rPr>
      <w:szCs w:val="24"/>
      <w:lang w:val="fr-FR" w:eastAsia="fr-FR" w:bidi="ar-SA"/>
    </w:rPr>
  </w:style>
  <w:style w:type="paragraph" w:customStyle="1" w:styleId="61">
    <w:name w:val="Style Heading 5 + First line:  0 cm"/>
    <w:basedOn w:val="6"/>
    <w:qFormat/>
    <w:uiPriority w:val="0"/>
    <w:pPr>
      <w:numPr>
        <w:ilvl w:val="0"/>
        <w:numId w:val="0"/>
      </w:numPr>
    </w:pPr>
    <w:rPr>
      <w:color w:val="363636"/>
      <w:szCs w:val="24"/>
      <w:u w:val="single"/>
    </w:rPr>
  </w:style>
  <w:style w:type="paragraph" w:customStyle="1" w:styleId="62">
    <w:name w:val="Glossary"/>
    <w:basedOn w:val="1"/>
    <w:link w:val="63"/>
    <w:qFormat/>
    <w:uiPriority w:val="99"/>
    <w:pPr>
      <w:spacing w:before="40"/>
    </w:pPr>
    <w:rPr>
      <w:rFonts w:cstheme="majorBidi"/>
      <w:sz w:val="16"/>
      <w:szCs w:val="16"/>
      <w:lang w:eastAsia="en-GB"/>
    </w:rPr>
  </w:style>
  <w:style w:type="character" w:customStyle="1" w:styleId="63">
    <w:name w:val="Glossary Char"/>
    <w:basedOn w:val="26"/>
    <w:link w:val="62"/>
    <w:qFormat/>
    <w:uiPriority w:val="99"/>
    <w:rPr>
      <w:sz w:val="16"/>
      <w:szCs w:val="16"/>
      <w:lang w:eastAsia="en-GB"/>
    </w:rPr>
  </w:style>
  <w:style w:type="character" w:customStyle="1" w:styleId="64">
    <w:name w:val="頁首 字元"/>
    <w:basedOn w:val="26"/>
    <w:link w:val="15"/>
    <w:uiPriority w:val="99"/>
    <w:rPr>
      <w:rFonts w:cs="Times New Roman"/>
      <w:szCs w:val="24"/>
      <w:lang w:eastAsia="fr-FR"/>
    </w:rPr>
  </w:style>
  <w:style w:type="table" w:customStyle="1" w:styleId="65">
    <w:name w:val="SGS Table Basic 2"/>
    <w:basedOn w:val="20"/>
    <w:qFormat/>
    <w:uiPriority w:val="99"/>
    <w:tblPr>
      <w:tblCellMar>
        <w:top w:w="0" w:type="dxa"/>
        <w:left w:w="108" w:type="dxa"/>
        <w:bottom w:w="0" w:type="dxa"/>
        <w:right w:w="108" w:type="dxa"/>
      </w:tblCellMar>
    </w:tblPr>
    <w:tcPr>
      <w:shd w:val="clear" w:color="auto" w:fill="BCBCBC"/>
    </w:tcPr>
    <w:tblStylePr w:type="firstRow">
      <w:pPr>
        <w:jc w:val="left"/>
      </w:pPr>
      <w:tcPr>
        <w:shd w:val="clear" w:color="auto" w:fill="363636"/>
        <w:vAlign w:val="center"/>
      </w:tcPr>
    </w:tblStylePr>
  </w:style>
  <w:style w:type="character" w:customStyle="1" w:styleId="66">
    <w:name w:val="註解方塊文字 字元"/>
    <w:basedOn w:val="26"/>
    <w:link w:val="13"/>
    <w:semiHidden/>
    <w:qFormat/>
    <w:uiPriority w:val="0"/>
    <w:rPr>
      <w:rFonts w:cs="Tahoma"/>
      <w:sz w:val="16"/>
      <w:szCs w:val="16"/>
      <w:lang w:val="fr-FR" w:eastAsia="fr-FR"/>
    </w:rPr>
  </w:style>
  <w:style w:type="paragraph" w:customStyle="1" w:styleId="67">
    <w:name w:val="Default"/>
    <w:qFormat/>
    <w:uiPriority w:val="0"/>
    <w:pPr>
      <w:widowControl w:val="0"/>
      <w:autoSpaceDE w:val="0"/>
      <w:autoSpaceDN w:val="0"/>
      <w:adjustRightInd w:val="0"/>
    </w:pPr>
    <w:rPr>
      <w:rFonts w:ascii="EUAlbertina" w:hAnsi="Times New Roman" w:eastAsia="EUAlbertina" w:cs="EUAlbertin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fault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0000"/>
      </a:hlink>
      <a:folHlink>
        <a:srgbClr val="BCBCBC"/>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spPr>
      <a:bodyPr vert="horz" wrap="square" lIns="91440" tIns="45720" rIns="91440" bIns="45720" numCol="1" anchor="t" anchorCtr="0" compatLnSpc="1"/>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spPr>
      <a:bodyPr vert="horz" wrap="square" lIns="91440" tIns="45720" rIns="91440" bIns="45720" numCol="1" anchor="t" anchorCtr="0" compatLnSpc="1"/>
      <a:lstStyle/>
    </a:ln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Company>SGS</Company>
  <Pages>1</Pages>
  <Words>300</Words>
  <Characters>1510</Characters>
  <Lines>12</Lines>
  <Paragraphs>3</Paragraphs>
  <TotalTime>41</TotalTime>
  <ScaleCrop>false</ScaleCrop>
  <LinksUpToDate>false</LinksUpToDate>
  <CharactersWithSpaces>1786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2021-02-24T08:26:00Z</dcterms:created>
  <dc:creator>Tan, Alex (Guangzhou)</dc:creator>
  <cp:lastModifiedBy>DELL</cp:lastModifiedBy>
  <cp:lastPrinted>2023-05-27T03:19:00Z</cp:lastPrinted>
  <dcterms:modified xsi:type="dcterms:W3CDTF">2023-06-27T02:04:17Z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3F62D33821DE420399BACA306903A267_13</vt:lpwstr>
  </property>
</Properties>
</file>